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FE" w:rsidRDefault="00144BFE" w:rsidP="00144BFE">
      <w:pPr>
        <w:spacing w:after="0"/>
      </w:pPr>
      <w:r>
        <w:t xml:space="preserve">Biochemistry </w:t>
      </w:r>
    </w:p>
    <w:p w:rsidR="00144BFE" w:rsidRDefault="00144BFE" w:rsidP="00144BFE">
      <w:pPr>
        <w:spacing w:after="0"/>
      </w:pPr>
      <w:r>
        <w:t xml:space="preserve">BIOCHEM 0305700 </w:t>
      </w:r>
    </w:p>
    <w:p w:rsidR="00144BFE" w:rsidRDefault="00144BFE" w:rsidP="00144BFE">
      <w:pPr>
        <w:spacing w:after="0"/>
      </w:pPr>
      <w:r>
        <w:t xml:space="preserve">Credits: </w:t>
      </w:r>
      <w:proofErr w:type="gramStart"/>
      <w:r>
        <w:t>3</w:t>
      </w:r>
      <w:proofErr w:type="gramEnd"/>
    </w:p>
    <w:p w:rsidR="00144BFE" w:rsidRPr="009105C5" w:rsidRDefault="00144BFE" w:rsidP="00144BFE">
      <w:pPr>
        <w:spacing w:after="0"/>
        <w:rPr>
          <w:b/>
          <w:bCs/>
        </w:rPr>
      </w:pPr>
      <w:r w:rsidRPr="009105C5">
        <w:rPr>
          <w:b/>
          <w:bCs/>
        </w:rPr>
        <w:t>Course Learning Outcomes:</w:t>
      </w:r>
    </w:p>
    <w:p w:rsidR="00144BFE" w:rsidRDefault="00144BFE" w:rsidP="00144BFE">
      <w:pPr>
        <w:spacing w:after="0"/>
      </w:pPr>
      <w:r>
        <w:t xml:space="preserve">Students will become familiar with a series of basic concepts in Biochemistry and life sciences, including but not limited to macromolecular structure, reversible ligand binding interactions, enzymes, enzyme kinetics, membrane structure and function, nucleic acid structure and function, modern methods in biotechnology, thermodynamics as applied to living systems, cellular metabolic processes and catabolism, and regulatory mechanisms. </w:t>
      </w:r>
    </w:p>
    <w:p w:rsidR="00144BFE" w:rsidRDefault="00144BFE" w:rsidP="00144BFE">
      <w:pPr>
        <w:spacing w:after="0"/>
      </w:pPr>
      <w:r>
        <w:t xml:space="preserve"> </w:t>
      </w:r>
    </w:p>
    <w:p w:rsidR="009105C5" w:rsidRDefault="00144BFE" w:rsidP="00144BFE">
      <w:pPr>
        <w:spacing w:after="0"/>
      </w:pPr>
      <w:r w:rsidRPr="009105C5">
        <w:rPr>
          <w:b/>
          <w:bCs/>
        </w:rPr>
        <w:t>Required Textbook:</w:t>
      </w:r>
      <w:r>
        <w:t xml:space="preserve"> Course textbook is </w:t>
      </w:r>
      <w:proofErr w:type="spellStart"/>
      <w:r>
        <w:t>Lehninger</w:t>
      </w:r>
      <w:proofErr w:type="spellEnd"/>
      <w:r>
        <w:t xml:space="preserve"> Principles of Biochemistry, 7th Edition. Students must purchase the Sapling Plus online version of the textbook. </w:t>
      </w:r>
    </w:p>
    <w:p w:rsidR="00144BFE" w:rsidRDefault="00144BFE" w:rsidP="00144BFE">
      <w:pPr>
        <w:spacing w:after="0"/>
      </w:pPr>
      <w:r>
        <w:t xml:space="preserve"> </w:t>
      </w:r>
    </w:p>
    <w:p w:rsidR="00144BFE" w:rsidRDefault="00144BFE" w:rsidP="00144BFE">
      <w:pPr>
        <w:spacing w:after="0"/>
      </w:pPr>
      <w:r>
        <w:t xml:space="preserve">Amino acids and peptides: chemistry, stereochemistry, ionization, structure of the peptide bond, biological activities of peptides; chemical synthesis of peptides  </w:t>
      </w:r>
    </w:p>
    <w:p w:rsidR="00144BFE" w:rsidRDefault="00144BFE" w:rsidP="00144BFE">
      <w:pPr>
        <w:spacing w:after="0"/>
      </w:pPr>
      <w:r>
        <w:t xml:space="preserve">Protein Methods: purification, composition, quantification </w:t>
      </w:r>
    </w:p>
    <w:p w:rsidR="00144BFE" w:rsidRDefault="00144BFE" w:rsidP="00144BFE">
      <w:pPr>
        <w:spacing w:after="0"/>
      </w:pPr>
      <w:r>
        <w:t xml:space="preserve">SDS gel electrophoresis animation  </w:t>
      </w:r>
    </w:p>
    <w:p w:rsidR="00144BFE" w:rsidRDefault="00144BFE" w:rsidP="00144BFE">
      <w:pPr>
        <w:spacing w:after="0"/>
      </w:pPr>
      <w:r>
        <w:t xml:space="preserve">Protein structure; primary; amino acid sequence; sequence homology and its relevance to evolution  </w:t>
      </w:r>
    </w:p>
    <w:p w:rsidR="00144BFE" w:rsidRDefault="00144BFE" w:rsidP="00144BFE">
      <w:pPr>
        <w:spacing w:after="0"/>
      </w:pPr>
      <w:r>
        <w:t xml:space="preserve"> Protein structure; secondary and tertiary </w:t>
      </w:r>
    </w:p>
    <w:p w:rsidR="00144BFE" w:rsidRDefault="00144BFE" w:rsidP="00144BFE">
      <w:pPr>
        <w:spacing w:after="0"/>
      </w:pPr>
      <w:r>
        <w:t xml:space="preserve">Protein Structure; tertiary and quaternary  </w:t>
      </w:r>
    </w:p>
    <w:p w:rsidR="00144BFE" w:rsidRDefault="00144BFE" w:rsidP="00144BFE">
      <w:pPr>
        <w:spacing w:after="0"/>
      </w:pPr>
      <w:r>
        <w:t xml:space="preserve">Protein function: ligand binding; </w:t>
      </w:r>
      <w:proofErr w:type="spellStart"/>
      <w:r>
        <w:t>allostery</w:t>
      </w:r>
      <w:proofErr w:type="spellEnd"/>
      <w:r>
        <w:t xml:space="preserve">; regulation  </w:t>
      </w:r>
    </w:p>
    <w:p w:rsidR="00144BFE" w:rsidRDefault="00144BFE" w:rsidP="00144BFE">
      <w:pPr>
        <w:spacing w:after="0"/>
      </w:pPr>
      <w:r>
        <w:t>Enzymatic catalysis: principles that explain catalytic power and specificity; transition</w:t>
      </w:r>
      <w:r>
        <w:t xml:space="preserve"> </w:t>
      </w:r>
      <w:r>
        <w:t xml:space="preserve">state complementarity  </w:t>
      </w:r>
    </w:p>
    <w:p w:rsidR="00144BFE" w:rsidRDefault="00144BFE" w:rsidP="00144BFE">
      <w:pPr>
        <w:spacing w:after="0"/>
      </w:pPr>
      <w:r>
        <w:t xml:space="preserve">Enzymes: role of cofactors </w:t>
      </w:r>
    </w:p>
    <w:p w:rsidR="00144BFE" w:rsidRDefault="00144BFE" w:rsidP="00144BFE">
      <w:pPr>
        <w:spacing w:after="0"/>
      </w:pPr>
      <w:r>
        <w:t xml:space="preserve">Enzyme kinetics </w:t>
      </w:r>
    </w:p>
    <w:p w:rsidR="00144BFE" w:rsidRDefault="00144BFE" w:rsidP="00144BFE">
      <w:pPr>
        <w:spacing w:after="0"/>
      </w:pPr>
      <w:r>
        <w:t xml:space="preserve">1: an approach to understanding </w:t>
      </w:r>
      <w:proofErr w:type="gramStart"/>
      <w:r>
        <w:t>mechanism  living</w:t>
      </w:r>
      <w:proofErr w:type="gramEnd"/>
      <w:r>
        <w:t xml:space="preserve"> graphs Enzyme kinetics </w:t>
      </w:r>
    </w:p>
    <w:p w:rsidR="00144BFE" w:rsidRDefault="00144BFE" w:rsidP="00144BFE">
      <w:pPr>
        <w:spacing w:after="0"/>
      </w:pPr>
      <w:proofErr w:type="gramStart"/>
      <w:r>
        <w:t>2</w:t>
      </w:r>
      <w:proofErr w:type="gramEnd"/>
      <w:r>
        <w:t xml:space="preserve">: </w:t>
      </w:r>
      <w:proofErr w:type="spellStart"/>
      <w:r>
        <w:t>bisubstrate</w:t>
      </w:r>
      <w:proofErr w:type="spellEnd"/>
      <w:r>
        <w:t xml:space="preserve"> kinetics, inhibition, etc. </w:t>
      </w:r>
    </w:p>
    <w:p w:rsidR="00144BFE" w:rsidRDefault="00144BFE" w:rsidP="00144BFE">
      <w:pPr>
        <w:spacing w:after="0"/>
      </w:pPr>
      <w:r>
        <w:t xml:space="preserve">Enzyme mechanisms: principles </w:t>
      </w:r>
    </w:p>
    <w:p w:rsidR="00144BFE" w:rsidRDefault="00144BFE" w:rsidP="00144BFE">
      <w:pPr>
        <w:spacing w:after="0"/>
      </w:pPr>
      <w:r>
        <w:t xml:space="preserve">Chymotrypsin enzyme animation </w:t>
      </w:r>
    </w:p>
    <w:p w:rsidR="00144BFE" w:rsidRDefault="00144BFE" w:rsidP="00144BFE">
      <w:pPr>
        <w:spacing w:after="0"/>
      </w:pPr>
      <w:r>
        <w:t xml:space="preserve">Enzyme regulation: allosteric and covalent physical properties </w:t>
      </w:r>
    </w:p>
    <w:p w:rsidR="00144BFE" w:rsidRDefault="00144BFE" w:rsidP="00144BFE">
      <w:pPr>
        <w:spacing w:after="0"/>
      </w:pPr>
      <w:r>
        <w:t>Metabolism Overview &amp; Practice Problems</w:t>
      </w:r>
    </w:p>
    <w:p w:rsidR="00144BFE" w:rsidRDefault="00144BFE" w:rsidP="00144BFE">
      <w:pPr>
        <w:spacing w:after="0"/>
      </w:pPr>
      <w:r>
        <w:t xml:space="preserve">Glycolysis and Gluconeogenesis </w:t>
      </w:r>
    </w:p>
    <w:p w:rsidR="00144BFE" w:rsidRDefault="00144BFE" w:rsidP="00144BFE">
      <w:pPr>
        <w:spacing w:after="0"/>
      </w:pPr>
      <w:r>
        <w:t xml:space="preserve">Glycolysis and Gluconeogenesis 2 </w:t>
      </w:r>
    </w:p>
    <w:p w:rsidR="00144BFE" w:rsidRDefault="00144BFE" w:rsidP="00144BFE">
      <w:pPr>
        <w:spacing w:after="0"/>
      </w:pPr>
      <w:proofErr w:type="gramStart"/>
      <w:r>
        <w:t>inclusive</w:t>
      </w:r>
      <w:proofErr w:type="gramEnd"/>
      <w:r>
        <w:t xml:space="preserve"> See animated enzyme mechanisms </w:t>
      </w:r>
    </w:p>
    <w:p w:rsidR="00144BFE" w:rsidRDefault="00144BFE" w:rsidP="00144BFE">
      <w:pPr>
        <w:spacing w:after="0"/>
      </w:pPr>
      <w:r>
        <w:t xml:space="preserve">Glycogen Metabolism and Regulation </w:t>
      </w:r>
    </w:p>
    <w:p w:rsidR="00144BFE" w:rsidRDefault="00144BFE" w:rsidP="00144BFE">
      <w:pPr>
        <w:spacing w:after="0"/>
      </w:pPr>
      <w:r>
        <w:t xml:space="preserve">Citric Acid Cycle </w:t>
      </w:r>
    </w:p>
    <w:p w:rsidR="00144BFE" w:rsidRDefault="00144BFE" w:rsidP="00144BFE">
      <w:pPr>
        <w:spacing w:after="0"/>
      </w:pPr>
      <w:r>
        <w:t xml:space="preserve">Mitochondrial Electron Transfer </w:t>
      </w:r>
    </w:p>
    <w:p w:rsidR="00144BFE" w:rsidRDefault="00144BFE" w:rsidP="00144BFE">
      <w:pPr>
        <w:spacing w:after="0"/>
      </w:pPr>
      <w:r>
        <w:t xml:space="preserve">ATP Synthesis and Coupled Electron Transfer </w:t>
      </w:r>
    </w:p>
    <w:p w:rsidR="009105C5" w:rsidRDefault="009105C5" w:rsidP="00144BFE">
      <w:pPr>
        <w:spacing w:after="0"/>
      </w:pPr>
    </w:p>
    <w:p w:rsidR="00144BFE" w:rsidRDefault="00144BFE" w:rsidP="00144BFE">
      <w:pPr>
        <w:spacing w:after="0"/>
      </w:pPr>
      <w:r>
        <w:t xml:space="preserve">FIRST </w:t>
      </w:r>
      <w:r w:rsidRPr="00144BFE">
        <w:t>EXAM</w:t>
      </w:r>
      <w:r>
        <w:tab/>
        <w:t>25%</w:t>
      </w:r>
    </w:p>
    <w:p w:rsidR="00144BFE" w:rsidRDefault="00144BFE" w:rsidP="00144BFE">
      <w:pPr>
        <w:spacing w:after="0"/>
      </w:pPr>
      <w:r>
        <w:t xml:space="preserve">SECOND </w:t>
      </w:r>
      <w:r w:rsidRPr="00144BFE">
        <w:t>EXAM</w:t>
      </w:r>
      <w:r>
        <w:tab/>
        <w:t>25%</w:t>
      </w:r>
    </w:p>
    <w:p w:rsidR="00144BFE" w:rsidRDefault="00144BFE" w:rsidP="009105C5">
      <w:pPr>
        <w:spacing w:after="0"/>
      </w:pPr>
      <w:r w:rsidRPr="00144BFE">
        <w:t>FINAL EXAM</w:t>
      </w:r>
      <w:r>
        <w:tab/>
        <w:t>50%</w:t>
      </w:r>
    </w:p>
    <w:p w:rsidR="00106082" w:rsidRPr="00144BFE" w:rsidRDefault="00144BFE" w:rsidP="009105C5">
      <w:pPr>
        <w:spacing w:after="0"/>
      </w:pPr>
      <w:r w:rsidRPr="00144BFE">
        <w:t xml:space="preserve">Required Textbook: Course textbook is </w:t>
      </w:r>
      <w:proofErr w:type="spellStart"/>
      <w:r w:rsidRPr="00144BFE">
        <w:t>Lehninger</w:t>
      </w:r>
      <w:proofErr w:type="spellEnd"/>
      <w:r w:rsidRPr="00144BFE">
        <w:t xml:space="preserve"> Principles of Biochemistry, 7th Edition. Students must purchase the Sapling Plus online version of the textbook.  </w:t>
      </w:r>
      <w:bookmarkStart w:id="0" w:name="_GoBack"/>
      <w:bookmarkEnd w:id="0"/>
    </w:p>
    <w:sectPr w:rsidR="00106082" w:rsidRPr="00144B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3E4" w:rsidRDefault="004423E4" w:rsidP="00144BFE">
      <w:pPr>
        <w:spacing w:after="0" w:line="240" w:lineRule="auto"/>
      </w:pPr>
      <w:r>
        <w:separator/>
      </w:r>
    </w:p>
  </w:endnote>
  <w:endnote w:type="continuationSeparator" w:id="0">
    <w:p w:rsidR="004423E4" w:rsidRDefault="004423E4" w:rsidP="0014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3E4" w:rsidRDefault="004423E4" w:rsidP="00144BFE">
      <w:pPr>
        <w:spacing w:after="0" w:line="240" w:lineRule="auto"/>
      </w:pPr>
      <w:r>
        <w:separator/>
      </w:r>
    </w:p>
  </w:footnote>
  <w:footnote w:type="continuationSeparator" w:id="0">
    <w:p w:rsidR="004423E4" w:rsidRDefault="004423E4" w:rsidP="00144B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FE"/>
    <w:rsid w:val="00106082"/>
    <w:rsid w:val="00144BFE"/>
    <w:rsid w:val="004423E4"/>
    <w:rsid w:val="009105C5"/>
    <w:rsid w:val="00A22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24DB4-5847-4E41-98CB-4E170EB5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BFE"/>
  </w:style>
  <w:style w:type="paragraph" w:styleId="Footer">
    <w:name w:val="footer"/>
    <w:basedOn w:val="Normal"/>
    <w:link w:val="FooterChar"/>
    <w:uiPriority w:val="99"/>
    <w:unhideWhenUsed/>
    <w:rsid w:val="00144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3F0B41-B869-4A1E-A3E5-357D763F80E0}"/>
</file>

<file path=customXml/itemProps2.xml><?xml version="1.0" encoding="utf-8"?>
<ds:datastoreItem xmlns:ds="http://schemas.openxmlformats.org/officeDocument/2006/customXml" ds:itemID="{42CE72D1-3A6E-45AB-A844-45B3CF782A8D}"/>
</file>

<file path=customXml/itemProps3.xml><?xml version="1.0" encoding="utf-8"?>
<ds:datastoreItem xmlns:ds="http://schemas.openxmlformats.org/officeDocument/2006/customXml" ds:itemID="{1C83A109-15EF-4968-A86B-A0AEB7152192}"/>
</file>

<file path=docProps/app.xml><?xml version="1.0" encoding="utf-8"?>
<Properties xmlns="http://schemas.openxmlformats.org/officeDocument/2006/extended-properties" xmlns:vt="http://schemas.openxmlformats.org/officeDocument/2006/docPropsVTypes">
  <Template>Normal.dotm</Template>
  <TotalTime>11</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ahmedh65@gmail.com</dc:creator>
  <cp:keywords/>
  <dc:description/>
  <cp:lastModifiedBy>ahmedh65@gmail.com</cp:lastModifiedBy>
  <cp:revision>1</cp:revision>
  <dcterms:created xsi:type="dcterms:W3CDTF">2019-03-21T09:40:00Z</dcterms:created>
  <dcterms:modified xsi:type="dcterms:W3CDTF">2019-03-21T09:51:00Z</dcterms:modified>
</cp:coreProperties>
</file>